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A4" w:rsidRDefault="003634D4" w:rsidP="000E6BA4">
      <w:pPr>
        <w:jc w:val="left"/>
        <w:rPr>
          <w:color w:val="auto"/>
          <w:sz w:val="20"/>
        </w:rPr>
      </w:pPr>
      <w:r>
        <w:rPr>
          <w:color w:val="auto"/>
          <w:sz w:val="20"/>
        </w:rPr>
        <w:t>OŠ Šenčur, 26</w:t>
      </w:r>
      <w:r w:rsidR="000E6BA4">
        <w:rPr>
          <w:color w:val="auto"/>
          <w:sz w:val="20"/>
        </w:rPr>
        <w:t>.</w:t>
      </w:r>
      <w:r w:rsidR="00604113">
        <w:rPr>
          <w:color w:val="auto"/>
          <w:sz w:val="20"/>
        </w:rPr>
        <w:t>03.2019</w:t>
      </w:r>
    </w:p>
    <w:p w:rsidR="000F6A29" w:rsidRPr="007156BC" w:rsidRDefault="000F6A29" w:rsidP="000E6BA4">
      <w:pPr>
        <w:jc w:val="left"/>
        <w:rPr>
          <w:color w:val="auto"/>
          <w:sz w:val="20"/>
        </w:rPr>
      </w:pPr>
    </w:p>
    <w:p w:rsidR="000E6BA4" w:rsidRPr="004B68BC" w:rsidRDefault="000E6BA4" w:rsidP="000E6BA4">
      <w:pPr>
        <w:jc w:val="center"/>
        <w:rPr>
          <w:b/>
          <w:color w:val="auto"/>
        </w:rPr>
      </w:pPr>
      <w:r w:rsidRPr="004B68BC">
        <w:rPr>
          <w:b/>
          <w:color w:val="auto"/>
        </w:rPr>
        <w:t>OBVESTILO STARŠEM IN UČENCEM</w:t>
      </w:r>
    </w:p>
    <w:p w:rsidR="000E6BA4" w:rsidRDefault="00604113" w:rsidP="000E6BA4">
      <w:pPr>
        <w:jc w:val="center"/>
        <w:rPr>
          <w:b/>
          <w:color w:val="auto"/>
        </w:rPr>
      </w:pPr>
      <w:r>
        <w:rPr>
          <w:b/>
          <w:color w:val="auto"/>
        </w:rPr>
        <w:t>ki bodo v šolskem letu 2019/2020</w:t>
      </w:r>
      <w:r w:rsidR="006D14CF">
        <w:rPr>
          <w:b/>
          <w:color w:val="auto"/>
        </w:rPr>
        <w:t xml:space="preserve"> obiskovali 7. razred</w:t>
      </w:r>
    </w:p>
    <w:p w:rsidR="000F6A29" w:rsidRPr="004B68BC" w:rsidRDefault="000F6A29" w:rsidP="000E6BA4">
      <w:pPr>
        <w:jc w:val="center"/>
        <w:rPr>
          <w:b/>
          <w:color w:val="auto"/>
        </w:rPr>
      </w:pPr>
    </w:p>
    <w:p w:rsidR="000E6BA4" w:rsidRDefault="000E6BA4" w:rsidP="000E6BA4">
      <w:pPr>
        <w:jc w:val="center"/>
        <w:rPr>
          <w:b/>
          <w:color w:val="auto"/>
        </w:rPr>
      </w:pPr>
    </w:p>
    <w:p w:rsidR="00797401" w:rsidRPr="00797401" w:rsidRDefault="006D14CF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starši, prosimo vas, da </w:t>
      </w:r>
      <w:r w:rsidR="000F6A29" w:rsidRPr="00797401">
        <w:rPr>
          <w:color w:val="auto"/>
          <w:sz w:val="22"/>
          <w:szCs w:val="22"/>
        </w:rPr>
        <w:t xml:space="preserve"> po pogovoru s svojim otrokom in po prebrani publikaciji šoli sporočite, katera dva (oziroma enega)  izbirna predmeta ste izbrali za naslednje šolsko leto.</w:t>
      </w:r>
      <w:r w:rsidR="00797401" w:rsidRPr="00797401">
        <w:rPr>
          <w:color w:val="auto"/>
          <w:sz w:val="22"/>
          <w:szCs w:val="22"/>
        </w:rPr>
        <w:t xml:space="preserve"> </w:t>
      </w:r>
      <w:r w:rsidR="00797401" w:rsidRPr="00745A25">
        <w:rPr>
          <w:b/>
          <w:color w:val="auto"/>
          <w:sz w:val="22"/>
          <w:szCs w:val="22"/>
        </w:rPr>
        <w:t>Obvezni sta 2 uri na tede</w:t>
      </w:r>
      <w:r w:rsidR="00E812E2">
        <w:rPr>
          <w:b/>
          <w:color w:val="auto"/>
          <w:sz w:val="22"/>
          <w:szCs w:val="22"/>
        </w:rPr>
        <w:t xml:space="preserve">n, izberete pa lahko tudi 3 ure (v primeru, da izberete jezik in še en predmet). </w:t>
      </w:r>
      <w:r w:rsidR="00797401" w:rsidRPr="00797401">
        <w:rPr>
          <w:color w:val="auto"/>
          <w:sz w:val="22"/>
          <w:szCs w:val="22"/>
        </w:rPr>
        <w:t xml:space="preserve"> Vsi predmeti potekajo eno uro, razen nemščina, francoščina in španščina, ki potekajo 2 uri tedensko. Učenec dobi oceno, katera je vpisana v spričevalo. </w:t>
      </w:r>
    </w:p>
    <w:p w:rsidR="000F6A29" w:rsidRPr="00797401" w:rsidRDefault="000F6A29" w:rsidP="00797401">
      <w:pPr>
        <w:pStyle w:val="Brezrazmikov"/>
        <w:rPr>
          <w:color w:val="auto"/>
          <w:sz w:val="22"/>
          <w:szCs w:val="22"/>
        </w:rPr>
      </w:pPr>
    </w:p>
    <w:p w:rsidR="000F6A29" w:rsidRPr="00797401" w:rsidRDefault="00745A25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Svojo izbiro nam sporočite </w:t>
      </w:r>
      <w:r w:rsidR="000F6A29" w:rsidRPr="00797401">
        <w:rPr>
          <w:color w:val="auto"/>
          <w:sz w:val="22"/>
          <w:szCs w:val="22"/>
        </w:rPr>
        <w:t xml:space="preserve">zelo preprosto. </w:t>
      </w:r>
      <w:r w:rsidR="003634D4">
        <w:rPr>
          <w:color w:val="auto"/>
          <w:sz w:val="22"/>
          <w:szCs w:val="22"/>
        </w:rPr>
        <w:t>Če imate aktiviran OSNOVNI</w:t>
      </w:r>
      <w:r w:rsidR="00250304" w:rsidRPr="00797401">
        <w:rPr>
          <w:color w:val="auto"/>
          <w:sz w:val="22"/>
          <w:szCs w:val="22"/>
        </w:rPr>
        <w:t xml:space="preserve"> ali PLUS paket </w:t>
      </w:r>
      <w:proofErr w:type="spellStart"/>
      <w:r w:rsidR="00250304" w:rsidRPr="00797401">
        <w:rPr>
          <w:color w:val="auto"/>
          <w:sz w:val="22"/>
          <w:szCs w:val="22"/>
        </w:rPr>
        <w:t>eAsistenta</w:t>
      </w:r>
      <w:proofErr w:type="spellEnd"/>
      <w:r w:rsidR="00250304" w:rsidRPr="00797401">
        <w:rPr>
          <w:color w:val="auto"/>
          <w:sz w:val="22"/>
          <w:szCs w:val="22"/>
        </w:rPr>
        <w:t xml:space="preserve">, boste to storili v nekaj korakih. </w:t>
      </w:r>
    </w:p>
    <w:p w:rsidR="00250304" w:rsidRPr="00797401" w:rsidRDefault="00745A25" w:rsidP="00797401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</w:t>
      </w:r>
      <w:r w:rsidR="00604113">
        <w:rPr>
          <w:b/>
          <w:color w:val="auto"/>
          <w:sz w:val="22"/>
          <w:szCs w:val="22"/>
        </w:rPr>
        <w:t>28.3.2019 do 11.4.2019</w:t>
      </w:r>
      <w:r w:rsidR="00250304" w:rsidRPr="00797401">
        <w:rPr>
          <w:color w:val="auto"/>
          <w:sz w:val="22"/>
          <w:szCs w:val="22"/>
        </w:rPr>
        <w:t xml:space="preserve"> se vam bo ob odprtju profila vašega otroka</w:t>
      </w:r>
      <w:r>
        <w:rPr>
          <w:color w:val="auto"/>
          <w:sz w:val="22"/>
          <w:szCs w:val="22"/>
        </w:rPr>
        <w:t xml:space="preserve"> v </w:t>
      </w:r>
      <w:proofErr w:type="spellStart"/>
      <w:r>
        <w:rPr>
          <w:color w:val="auto"/>
          <w:sz w:val="22"/>
          <w:szCs w:val="22"/>
        </w:rPr>
        <w:t>eAsistentu</w:t>
      </w:r>
      <w:proofErr w:type="spellEnd"/>
      <w:r>
        <w:rPr>
          <w:color w:val="auto"/>
          <w:sz w:val="22"/>
          <w:szCs w:val="22"/>
        </w:rPr>
        <w:t xml:space="preserve"> prikazala </w:t>
      </w:r>
      <w:r w:rsidR="00250304" w:rsidRPr="00797401">
        <w:rPr>
          <w:color w:val="auto"/>
          <w:sz w:val="22"/>
          <w:szCs w:val="22"/>
        </w:rPr>
        <w:t>slika</w:t>
      </w:r>
      <w:r>
        <w:rPr>
          <w:color w:val="auto"/>
          <w:sz w:val="22"/>
          <w:szCs w:val="22"/>
        </w:rPr>
        <w:t xml:space="preserve"> (glejte na drugi strani)</w:t>
      </w:r>
      <w:r w:rsidR="00250304" w:rsidRPr="00797401">
        <w:rPr>
          <w:color w:val="auto"/>
          <w:sz w:val="22"/>
          <w:szCs w:val="22"/>
        </w:rPr>
        <w:t xml:space="preserve">. Kliknite na Izberi predmete. Tu boste našli nadaljnja navodila. </w:t>
      </w:r>
    </w:p>
    <w:p w:rsidR="00250304" w:rsidRPr="00797401" w:rsidRDefault="0025030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Prosimo vas, da na prvo mesto prenesete izbirni predmet, katerega si vaš otrok najbolj želi. Nato dodajte še drugi, tretji in četrti predmet.</w:t>
      </w:r>
      <w:r w:rsidR="00754F6D" w:rsidRPr="00797401">
        <w:rPr>
          <w:color w:val="auto"/>
          <w:sz w:val="22"/>
          <w:szCs w:val="22"/>
        </w:rPr>
        <w:t xml:space="preserve"> Če nek predmet zaradi premalo prijavljenih ne bo potekal, bomo upoštevali učenčevo naslednjo izbiro. </w:t>
      </w:r>
      <w:r w:rsidRPr="00797401">
        <w:rPr>
          <w:color w:val="auto"/>
          <w:sz w:val="22"/>
          <w:szCs w:val="22"/>
        </w:rPr>
        <w:t xml:space="preserve"> Ob strani </w:t>
      </w:r>
      <w:r w:rsidRPr="003634D4">
        <w:rPr>
          <w:b/>
          <w:color w:val="auto"/>
          <w:sz w:val="22"/>
          <w:szCs w:val="22"/>
        </w:rPr>
        <w:t>NE POZABITE označiti</w:t>
      </w:r>
      <w:r w:rsidRPr="00797401">
        <w:rPr>
          <w:color w:val="auto"/>
          <w:sz w:val="22"/>
          <w:szCs w:val="22"/>
        </w:rPr>
        <w:t xml:space="preserve">, ali bo vaš otrok obiskoval </w:t>
      </w:r>
      <w:r w:rsidRPr="003634D4">
        <w:rPr>
          <w:b/>
          <w:color w:val="auto"/>
          <w:sz w:val="22"/>
          <w:szCs w:val="22"/>
        </w:rPr>
        <w:t xml:space="preserve">dva predmeta </w:t>
      </w:r>
      <w:r w:rsidR="00693D7F" w:rsidRPr="003634D4">
        <w:rPr>
          <w:b/>
          <w:color w:val="auto"/>
          <w:sz w:val="22"/>
          <w:szCs w:val="22"/>
        </w:rPr>
        <w:t>po eno uro oz. en dvourni predmet</w:t>
      </w:r>
      <w:r w:rsidR="003634D4">
        <w:rPr>
          <w:color w:val="auto"/>
          <w:sz w:val="22"/>
          <w:szCs w:val="22"/>
        </w:rPr>
        <w:t xml:space="preserve"> oz. bo obiskoval skupaj </w:t>
      </w:r>
      <w:r w:rsidR="003634D4" w:rsidRPr="003634D4">
        <w:rPr>
          <w:b/>
          <w:color w:val="auto"/>
          <w:sz w:val="22"/>
          <w:szCs w:val="22"/>
        </w:rPr>
        <w:t>3 ure.</w:t>
      </w:r>
      <w:r w:rsidR="00754F6D" w:rsidRPr="00797401">
        <w:rPr>
          <w:color w:val="auto"/>
          <w:sz w:val="22"/>
          <w:szCs w:val="22"/>
        </w:rPr>
        <w:t xml:space="preserve"> Če vaš otrok obiskuje glasbeno šolo z javnoveljavnim programom, lahko s tem nadomesti eno ali pa obe uri namenjeni izbirnim predmetom. </w:t>
      </w:r>
      <w:r w:rsidR="00754F6D" w:rsidRPr="003634D4">
        <w:rPr>
          <w:b/>
          <w:color w:val="auto"/>
          <w:sz w:val="22"/>
          <w:szCs w:val="22"/>
        </w:rPr>
        <w:t>To jasno označite.</w:t>
      </w:r>
      <w:r w:rsidR="00754F6D" w:rsidRPr="00797401">
        <w:rPr>
          <w:color w:val="auto"/>
          <w:sz w:val="22"/>
          <w:szCs w:val="22"/>
        </w:rPr>
        <w:t xml:space="preserve"> </w:t>
      </w:r>
    </w:p>
    <w:p w:rsidR="00797401" w:rsidRPr="00797401" w:rsidRDefault="00797401" w:rsidP="00797401">
      <w:pPr>
        <w:jc w:val="center"/>
        <w:rPr>
          <w:b/>
          <w:color w:val="auto"/>
          <w:sz w:val="22"/>
          <w:szCs w:val="22"/>
        </w:rPr>
      </w:pPr>
      <w:r w:rsidRPr="00797401">
        <w:rPr>
          <w:b/>
          <w:color w:val="auto"/>
          <w:sz w:val="22"/>
          <w:szCs w:val="22"/>
        </w:rPr>
        <w:t>Aplikacija za izbor obveznih izbirni</w:t>
      </w:r>
      <w:r w:rsidR="003634D4">
        <w:rPr>
          <w:b/>
          <w:color w:val="auto"/>
          <w:sz w:val="22"/>
          <w:szCs w:val="22"/>
        </w:rPr>
        <w:t xml:space="preserve">h </w:t>
      </w:r>
      <w:r w:rsidR="00604113">
        <w:rPr>
          <w:b/>
          <w:color w:val="auto"/>
          <w:sz w:val="22"/>
          <w:szCs w:val="22"/>
        </w:rPr>
        <w:t>predmetov bo odprta do 11.4.2019</w:t>
      </w:r>
      <w:r w:rsidRPr="00797401">
        <w:rPr>
          <w:b/>
          <w:color w:val="auto"/>
          <w:sz w:val="22"/>
          <w:szCs w:val="22"/>
        </w:rPr>
        <w:t>.</w:t>
      </w:r>
    </w:p>
    <w:p w:rsidR="002C4DBC" w:rsidRPr="003634D4" w:rsidRDefault="002C4DBC" w:rsidP="002C4DBC">
      <w:pPr>
        <w:pStyle w:val="Brezrazmikov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Svojo prijavo</w:t>
      </w:r>
      <w:r w:rsidRPr="00797401">
        <w:rPr>
          <w:color w:val="auto"/>
          <w:sz w:val="22"/>
          <w:szCs w:val="22"/>
        </w:rPr>
        <w:t xml:space="preserve"> lahko tudi natisnete – shranite za lastno uporabo. </w:t>
      </w:r>
      <w:r w:rsidRPr="003634D4">
        <w:rPr>
          <w:b/>
          <w:color w:val="auto"/>
          <w:sz w:val="22"/>
          <w:szCs w:val="22"/>
        </w:rPr>
        <w:t xml:space="preserve">V šolo učenci ne prinašajo ničesar. </w:t>
      </w:r>
    </w:p>
    <w:p w:rsidR="00797401" w:rsidRDefault="00797401" w:rsidP="000E6BA4">
      <w:pPr>
        <w:jc w:val="left"/>
        <w:rPr>
          <w:color w:val="auto"/>
          <w:sz w:val="22"/>
          <w:szCs w:val="22"/>
        </w:rPr>
      </w:pPr>
    </w:p>
    <w:p w:rsidR="00797401" w:rsidRDefault="00797401" w:rsidP="000E6BA4">
      <w:pPr>
        <w:jc w:val="left"/>
        <w:rPr>
          <w:color w:val="auto"/>
          <w:sz w:val="22"/>
          <w:szCs w:val="22"/>
        </w:rPr>
      </w:pPr>
    </w:p>
    <w:p w:rsidR="002C4DBC" w:rsidRDefault="002C4DBC" w:rsidP="000E6BA4">
      <w:pPr>
        <w:jc w:val="left"/>
        <w:rPr>
          <w:color w:val="auto"/>
          <w:sz w:val="22"/>
          <w:szCs w:val="22"/>
        </w:rPr>
      </w:pPr>
    </w:p>
    <w:p w:rsidR="000F6A29" w:rsidRDefault="000F6A29" w:rsidP="000E6BA4">
      <w:pPr>
        <w:jc w:val="lef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4848225" cy="1981200"/>
            <wp:effectExtent l="0" t="0" r="9525" b="0"/>
            <wp:docPr id="1" name="Slika 1" descr="https://www.easistent.com/images/pogosta_vprasanja/338_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istent.com/images/pogosta_vprasanja/338_1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44" cy="19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</w:t>
      </w:r>
    </w:p>
    <w:p w:rsidR="00754F6D" w:rsidRPr="006A4EF7" w:rsidRDefault="00754F6D" w:rsidP="00797401">
      <w:pPr>
        <w:pStyle w:val="Brezrazmikov"/>
        <w:rPr>
          <w:color w:val="auto"/>
          <w:sz w:val="22"/>
          <w:szCs w:val="22"/>
        </w:rPr>
      </w:pPr>
      <w:r w:rsidRPr="006A4EF7">
        <w:rPr>
          <w:color w:val="auto"/>
          <w:sz w:val="22"/>
          <w:szCs w:val="22"/>
        </w:rPr>
        <w:t xml:space="preserve">Kot bodoči sedmošolci pa lahko vaši otroci izberejo tudi enega od NEOBVEZNIH IZBIRNIH PREDMETOV. To sta: nemščina in francoščina. </w:t>
      </w:r>
    </w:p>
    <w:p w:rsidR="00381CB8" w:rsidRPr="006A4EF7" w:rsidRDefault="00754F6D" w:rsidP="00797401">
      <w:pPr>
        <w:pStyle w:val="Brezrazmikov"/>
        <w:rPr>
          <w:color w:val="auto"/>
          <w:sz w:val="22"/>
          <w:szCs w:val="22"/>
        </w:rPr>
      </w:pPr>
      <w:r w:rsidRPr="006A4EF7">
        <w:rPr>
          <w:color w:val="auto"/>
          <w:sz w:val="22"/>
          <w:szCs w:val="22"/>
        </w:rPr>
        <w:t>Če pa učenec ŽELI izbrati tudi neobvezni izbirni predmet, naj to označi na posebni prijavnici (glej obvestilo na internetni strani šole)</w:t>
      </w:r>
      <w:r w:rsidR="00381CB8" w:rsidRPr="006A4EF7">
        <w:rPr>
          <w:color w:val="auto"/>
          <w:sz w:val="22"/>
          <w:szCs w:val="22"/>
        </w:rPr>
        <w:t xml:space="preserve">. Odločitev za enega od jezikov je prostovoljna, a ko enkrat učenec začne poslušati ta predmet, ga mora obiskovati do konca. Tudi pri tem predmetu pridobi oceno, katera je vpisana v spričevalo. Na končni uspeh pa ne vpliva. </w:t>
      </w:r>
    </w:p>
    <w:p w:rsidR="00381CB8" w:rsidRPr="003634D4" w:rsidRDefault="00381CB8" w:rsidP="00797401">
      <w:pPr>
        <w:pStyle w:val="Brezrazmikov"/>
        <w:rPr>
          <w:b/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V kolikor za svojega otro</w:t>
      </w:r>
      <w:r w:rsidR="00745A25">
        <w:rPr>
          <w:color w:val="auto"/>
          <w:sz w:val="22"/>
          <w:szCs w:val="22"/>
        </w:rPr>
        <w:t xml:space="preserve">ka nimate v </w:t>
      </w:r>
      <w:proofErr w:type="spellStart"/>
      <w:r w:rsidR="00745A25">
        <w:rPr>
          <w:color w:val="auto"/>
          <w:sz w:val="22"/>
          <w:szCs w:val="22"/>
        </w:rPr>
        <w:t>eAsistentu</w:t>
      </w:r>
      <w:proofErr w:type="spellEnd"/>
      <w:r w:rsidR="00745A25">
        <w:rPr>
          <w:color w:val="auto"/>
          <w:sz w:val="22"/>
          <w:szCs w:val="22"/>
        </w:rPr>
        <w:t xml:space="preserve"> OSNOVNEGA</w:t>
      </w:r>
      <w:r w:rsidRPr="00797401">
        <w:rPr>
          <w:color w:val="auto"/>
          <w:sz w:val="22"/>
          <w:szCs w:val="22"/>
        </w:rPr>
        <w:t xml:space="preserve"> oz. PLUS paketa, vas prosimo, da se poslužite internetne strani šole. V razdel</w:t>
      </w:r>
      <w:r w:rsidR="00745A25">
        <w:rPr>
          <w:color w:val="auto"/>
          <w:sz w:val="22"/>
          <w:szCs w:val="22"/>
        </w:rPr>
        <w:t>ku STARŠI boste našli Prijavo</w:t>
      </w:r>
      <w:r w:rsidRPr="00797401">
        <w:rPr>
          <w:color w:val="auto"/>
          <w:sz w:val="22"/>
          <w:szCs w:val="22"/>
        </w:rPr>
        <w:t xml:space="preserve"> in vse potrebne informacije. </w:t>
      </w:r>
      <w:r w:rsidR="00745A25" w:rsidRPr="003634D4">
        <w:rPr>
          <w:b/>
          <w:color w:val="auto"/>
          <w:sz w:val="22"/>
          <w:szCs w:val="22"/>
        </w:rPr>
        <w:t>TO prijavo pa učenec mora prinesti v šolo.</w:t>
      </w:r>
    </w:p>
    <w:p w:rsidR="000E6BA4" w:rsidRPr="003634D4" w:rsidRDefault="000E6BA4" w:rsidP="00797401">
      <w:pPr>
        <w:pStyle w:val="Brezrazmikov"/>
        <w:rPr>
          <w:b/>
          <w:color w:val="auto"/>
          <w:sz w:val="22"/>
          <w:szCs w:val="22"/>
        </w:rPr>
      </w:pP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Lep pozdrav!</w:t>
      </w: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Mateja Potočnik Poljanšek,                                                           mag. Majda Vehovec</w:t>
      </w:r>
    </w:p>
    <w:p w:rsidR="000E6BA4" w:rsidRPr="00797401" w:rsidRDefault="000E6BA4" w:rsidP="00797401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psihologinja                                                                                          ravnateljica</w:t>
      </w:r>
    </w:p>
    <w:p w:rsidR="000E6BA4" w:rsidRPr="00AD2FDC" w:rsidRDefault="000E6BA4" w:rsidP="000E6BA4">
      <w:pPr>
        <w:rPr>
          <w:b/>
          <w:color w:val="auto"/>
          <w:sz w:val="20"/>
        </w:rPr>
      </w:pPr>
      <w:r w:rsidRPr="00AD2FDC">
        <w:rPr>
          <w:b/>
          <w:color w:val="auto"/>
        </w:rPr>
        <w:lastRenderedPageBreak/>
        <w:t xml:space="preserve">OSNOVNA ŠOLA ŠENČUR                                                         </w:t>
      </w:r>
      <w:r>
        <w:rPr>
          <w:b/>
          <w:color w:val="auto"/>
          <w:sz w:val="20"/>
        </w:rPr>
        <w:t>7</w:t>
      </w:r>
      <w:r w:rsidRPr="00AD2FDC">
        <w:rPr>
          <w:b/>
          <w:color w:val="auto"/>
          <w:sz w:val="20"/>
        </w:rPr>
        <w:t>. razre</w:t>
      </w:r>
      <w:r w:rsidR="00376A8B">
        <w:rPr>
          <w:b/>
          <w:color w:val="auto"/>
          <w:sz w:val="20"/>
        </w:rPr>
        <w:t xml:space="preserve">d (šol. l. </w:t>
      </w:r>
      <w:r w:rsidR="00604113">
        <w:rPr>
          <w:b/>
          <w:color w:val="auto"/>
          <w:sz w:val="20"/>
        </w:rPr>
        <w:t>19/20</w:t>
      </w:r>
      <w:r w:rsidRPr="00AD2FDC">
        <w:rPr>
          <w:b/>
          <w:color w:val="auto"/>
          <w:sz w:val="20"/>
        </w:rPr>
        <w:t>)</w:t>
      </w:r>
    </w:p>
    <w:p w:rsidR="000E6BA4" w:rsidRPr="008E47F1" w:rsidRDefault="00604113" w:rsidP="000E6BA4">
      <w:pPr>
        <w:rPr>
          <w:b/>
          <w:color w:val="auto"/>
        </w:rPr>
      </w:pPr>
      <w:r>
        <w:rPr>
          <w:b/>
          <w:color w:val="auto"/>
        </w:rPr>
        <w:t>28.03.2019</w:t>
      </w:r>
    </w:p>
    <w:p w:rsidR="009952E7" w:rsidRPr="007A7C2A" w:rsidRDefault="009952E7" w:rsidP="009952E7">
      <w:pPr>
        <w:pStyle w:val="Brezrazmikov"/>
        <w:rPr>
          <w:rFonts w:ascii="Lucida Calligraphy" w:hAnsi="Lucida Calligraphy"/>
          <w:color w:val="auto"/>
          <w:sz w:val="20"/>
        </w:rPr>
      </w:pPr>
    </w:p>
    <w:p w:rsidR="000E6BA4" w:rsidRPr="009952E7" w:rsidRDefault="000E6BA4" w:rsidP="009952E7">
      <w:pPr>
        <w:pStyle w:val="Brezrazmikov"/>
        <w:rPr>
          <w:rFonts w:ascii="Lucida Calligraphy" w:hAnsi="Lucida Calligraphy"/>
          <w:color w:val="auto"/>
        </w:rPr>
      </w:pPr>
      <w:r w:rsidRPr="009952E7">
        <w:rPr>
          <w:rFonts w:ascii="Lucida Calligraphy" w:hAnsi="Lucida Calligraphy"/>
          <w:color w:val="auto"/>
        </w:rPr>
        <w:t>priimek in ime u</w:t>
      </w:r>
      <w:r w:rsidRPr="009952E7">
        <w:rPr>
          <w:rFonts w:ascii="Cambria" w:hAnsi="Cambria" w:cs="Cambria"/>
          <w:color w:val="auto"/>
        </w:rPr>
        <w:t>č</w:t>
      </w:r>
      <w:r w:rsidRPr="009952E7">
        <w:rPr>
          <w:rFonts w:ascii="Lucida Calligraphy" w:hAnsi="Lucida Calligraphy"/>
          <w:color w:val="auto"/>
        </w:rPr>
        <w:t>enca/u</w:t>
      </w:r>
      <w:r w:rsidRPr="009952E7">
        <w:rPr>
          <w:rFonts w:ascii="Cambria" w:hAnsi="Cambria" w:cs="Cambria"/>
          <w:color w:val="auto"/>
        </w:rPr>
        <w:t>č</w:t>
      </w:r>
      <w:r w:rsidRPr="009952E7">
        <w:rPr>
          <w:rFonts w:ascii="Lucida Calligraphy" w:hAnsi="Lucida Calligraphy"/>
          <w:color w:val="auto"/>
        </w:rPr>
        <w:t>enke</w:t>
      </w:r>
      <w:r w:rsidR="00604113">
        <w:rPr>
          <w:rFonts w:ascii="Lucida Calligraphy" w:hAnsi="Lucida Calligraphy"/>
          <w:color w:val="auto"/>
        </w:rPr>
        <w:t>: _</w:t>
      </w:r>
      <w:r w:rsidR="006E5AE2" w:rsidRPr="009952E7">
        <w:rPr>
          <w:rFonts w:ascii="Lucida Calligraphy" w:hAnsi="Lucida Calligraphy"/>
          <w:color w:val="auto"/>
        </w:rPr>
        <w:t>__________________</w:t>
      </w:r>
      <w:r w:rsidRPr="009952E7">
        <w:rPr>
          <w:rFonts w:ascii="Lucida Calligraphy" w:hAnsi="Lucida Calligraphy"/>
          <w:color w:val="auto"/>
        </w:rPr>
        <w:t>_</w:t>
      </w:r>
      <w:r w:rsidR="009952E7" w:rsidRPr="009952E7">
        <w:rPr>
          <w:rFonts w:ascii="Lucida Calligraphy" w:hAnsi="Lucida Calligraphy"/>
          <w:color w:val="auto"/>
        </w:rPr>
        <w:t xml:space="preserve">razred: </w:t>
      </w:r>
      <w:r w:rsidRPr="009952E7">
        <w:rPr>
          <w:rFonts w:ascii="Lucida Calligraphy" w:hAnsi="Lucida Calligraphy"/>
          <w:color w:val="auto"/>
        </w:rPr>
        <w:t>6</w:t>
      </w:r>
      <w:r w:rsidR="006E5AE2" w:rsidRPr="009952E7">
        <w:rPr>
          <w:rFonts w:ascii="Lucida Calligraphy" w:hAnsi="Lucida Calligraphy"/>
          <w:color w:val="auto"/>
        </w:rPr>
        <w:t>. ___</w:t>
      </w:r>
      <w:r w:rsidR="00604113">
        <w:rPr>
          <w:rFonts w:ascii="Lucida Calligraphy" w:hAnsi="Lucida Calligraphy"/>
          <w:color w:val="auto"/>
          <w:sz w:val="18"/>
          <w:szCs w:val="18"/>
        </w:rPr>
        <w:t>(2018/2019</w:t>
      </w:r>
      <w:r w:rsidR="009952E7" w:rsidRPr="009952E7">
        <w:rPr>
          <w:rFonts w:ascii="Lucida Calligraphy" w:hAnsi="Lucida Calligraphy"/>
          <w:color w:val="auto"/>
          <w:sz w:val="18"/>
          <w:szCs w:val="18"/>
        </w:rPr>
        <w:t>)</w:t>
      </w:r>
    </w:p>
    <w:p w:rsidR="000E6BA4" w:rsidRPr="007A7C2A" w:rsidRDefault="000E6BA4" w:rsidP="000E6BA4">
      <w:pPr>
        <w:rPr>
          <w:color w:val="auto"/>
          <w:sz w:val="20"/>
        </w:rPr>
      </w:pPr>
    </w:p>
    <w:p w:rsidR="000E6BA4" w:rsidRPr="00AD2FDC" w:rsidRDefault="009952E7" w:rsidP="000E6BA4">
      <w:pPr>
        <w:jc w:val="center"/>
        <w:rPr>
          <w:rFonts w:ascii="Castellar" w:hAnsi="Castellar"/>
          <w:b/>
          <w:color w:val="auto"/>
          <w:sz w:val="36"/>
          <w:szCs w:val="36"/>
        </w:rPr>
      </w:pPr>
      <w:r>
        <w:rPr>
          <w:rFonts w:ascii="Castellar" w:hAnsi="Castellar"/>
          <w:b/>
          <w:color w:val="auto"/>
          <w:sz w:val="36"/>
          <w:szCs w:val="36"/>
        </w:rPr>
        <w:t xml:space="preserve">PRIJAVA NA IZBIRNE </w:t>
      </w:r>
      <w:r w:rsidR="000E6BA4" w:rsidRPr="00AD2FDC">
        <w:rPr>
          <w:rFonts w:ascii="Castellar" w:hAnsi="Castellar"/>
          <w:b/>
          <w:color w:val="auto"/>
          <w:sz w:val="36"/>
          <w:szCs w:val="36"/>
        </w:rPr>
        <w:t>PREDME</w:t>
      </w:r>
      <w:r>
        <w:rPr>
          <w:rFonts w:ascii="Castellar" w:hAnsi="Castellar"/>
          <w:b/>
          <w:color w:val="auto"/>
          <w:sz w:val="36"/>
          <w:szCs w:val="36"/>
        </w:rPr>
        <w:t>TE</w:t>
      </w:r>
    </w:p>
    <w:p w:rsidR="000E6BA4" w:rsidRPr="007A7C2A" w:rsidRDefault="000E6BA4" w:rsidP="000E6BA4">
      <w:pPr>
        <w:jc w:val="center"/>
        <w:rPr>
          <w:rFonts w:ascii="Castellar" w:hAnsi="Castellar"/>
          <w:b/>
          <w:color w:val="auto"/>
          <w:sz w:val="20"/>
        </w:rPr>
      </w:pPr>
    </w:p>
    <w:p w:rsidR="000E6BA4" w:rsidRPr="00AD2FDC" w:rsidRDefault="000E6BA4" w:rsidP="000E6BA4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Pred vami so ponujeni </w:t>
      </w:r>
      <w:r w:rsidR="009952E7">
        <w:rPr>
          <w:b/>
          <w:color w:val="auto"/>
          <w:sz w:val="22"/>
          <w:szCs w:val="22"/>
        </w:rPr>
        <w:t>OBVEZNI</w:t>
      </w:r>
      <w:r w:rsidRPr="00AD2F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</w:t>
      </w:r>
      <w:r w:rsidRPr="006A4EF7">
        <w:rPr>
          <w:b/>
          <w:color w:val="auto"/>
          <w:sz w:val="22"/>
          <w:szCs w:val="22"/>
        </w:rPr>
        <w:t>NEOBVEZNI</w:t>
      </w:r>
      <w:r w:rsidRPr="006A4EF7">
        <w:rPr>
          <w:color w:val="auto"/>
          <w:sz w:val="22"/>
          <w:szCs w:val="22"/>
        </w:rPr>
        <w:t xml:space="preserve"> izbirni </w:t>
      </w:r>
      <w:r w:rsidRPr="00AD2FDC">
        <w:rPr>
          <w:color w:val="auto"/>
          <w:sz w:val="22"/>
          <w:szCs w:val="22"/>
        </w:rPr>
        <w:t xml:space="preserve">predmeti za šolsko leto </w:t>
      </w:r>
      <w:r w:rsidR="00604113">
        <w:rPr>
          <w:b/>
          <w:color w:val="auto"/>
          <w:sz w:val="22"/>
          <w:szCs w:val="22"/>
        </w:rPr>
        <w:t>2019/2020</w:t>
      </w:r>
      <w:r w:rsidRPr="00AD2FDC">
        <w:rPr>
          <w:color w:val="auto"/>
          <w:sz w:val="22"/>
          <w:szCs w:val="22"/>
        </w:rPr>
        <w:t xml:space="preserve">. </w:t>
      </w:r>
    </w:p>
    <w:p w:rsidR="000E6BA4" w:rsidRPr="00AD2FDC" w:rsidRDefault="000E6BA4" w:rsidP="000E6BA4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Obvezni sta </w:t>
      </w:r>
      <w:r w:rsidRPr="00AD2FDC">
        <w:rPr>
          <w:b/>
          <w:color w:val="auto"/>
          <w:sz w:val="22"/>
          <w:szCs w:val="22"/>
        </w:rPr>
        <w:t xml:space="preserve">2 uri </w:t>
      </w:r>
      <w:r w:rsidRPr="00AD2FDC">
        <w:rPr>
          <w:color w:val="auto"/>
          <w:sz w:val="22"/>
          <w:szCs w:val="22"/>
        </w:rPr>
        <w:t xml:space="preserve">na teden, izberete pa lahko tudi </w:t>
      </w:r>
      <w:r w:rsidRPr="00AD2FDC">
        <w:rPr>
          <w:b/>
          <w:color w:val="auto"/>
          <w:sz w:val="22"/>
          <w:szCs w:val="22"/>
        </w:rPr>
        <w:t>3 ure</w:t>
      </w:r>
      <w:r w:rsidRPr="00AD2FDC">
        <w:rPr>
          <w:color w:val="auto"/>
          <w:sz w:val="22"/>
          <w:szCs w:val="22"/>
        </w:rPr>
        <w:t>. Vsi predmeti potekajo eno uro, razen nemščina, francoščina in španščina, ki potekajo 2 uri tedensko.</w:t>
      </w:r>
    </w:p>
    <w:p w:rsidR="000E6BA4" w:rsidRPr="00AD2FDC" w:rsidRDefault="000E6BA4" w:rsidP="000E6BA4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Učenec, ki obiskuje glasbeno šolo z javno veljavnim programom, je lahko na predlog staršev oproščen sodelovanja pri izbirnih predmetih.  </w:t>
      </w:r>
    </w:p>
    <w:p w:rsidR="000E6BA4" w:rsidRPr="00FD1429" w:rsidRDefault="000E6BA4" w:rsidP="000E6BA4">
      <w:pPr>
        <w:rPr>
          <w:b/>
          <w:color w:val="auto"/>
          <w:sz w:val="22"/>
          <w:szCs w:val="22"/>
        </w:rPr>
      </w:pPr>
      <w:r w:rsidRPr="00FD1429">
        <w:rPr>
          <w:b/>
          <w:color w:val="auto"/>
          <w:sz w:val="22"/>
          <w:szCs w:val="22"/>
        </w:rPr>
        <w:t>Dobro preglejte ponudbo</w:t>
      </w:r>
      <w:r w:rsidR="00381CB8">
        <w:rPr>
          <w:b/>
          <w:color w:val="auto"/>
          <w:sz w:val="22"/>
          <w:szCs w:val="22"/>
        </w:rPr>
        <w:t xml:space="preserve">. Levo od izbranega predmeta s številkami od 1 do 4 </w:t>
      </w:r>
      <w:r w:rsidRPr="00FD1429">
        <w:rPr>
          <w:b/>
          <w:color w:val="auto"/>
          <w:sz w:val="22"/>
          <w:szCs w:val="22"/>
        </w:rPr>
        <w:t xml:space="preserve"> označite svojo izbiro.</w:t>
      </w:r>
      <w:r w:rsidR="00381CB8">
        <w:rPr>
          <w:b/>
          <w:color w:val="auto"/>
          <w:sz w:val="22"/>
          <w:szCs w:val="22"/>
        </w:rPr>
        <w:t xml:space="preserve"> Št. 1 pomeni najbolj želeni predmet, št. 2 pomeni drugo izbiro…</w:t>
      </w:r>
      <w:r w:rsidRPr="00FD1429">
        <w:rPr>
          <w:b/>
          <w:color w:val="auto"/>
          <w:sz w:val="22"/>
          <w:szCs w:val="22"/>
        </w:rPr>
        <w:t xml:space="preserve"> </w:t>
      </w:r>
    </w:p>
    <w:p w:rsidR="000E6BA4" w:rsidRPr="00FD1429" w:rsidRDefault="000E6BA4" w:rsidP="000E6BA4">
      <w:pPr>
        <w:rPr>
          <w:color w:val="auto"/>
          <w:sz w:val="22"/>
          <w:szCs w:val="22"/>
          <w:u w:val="single"/>
        </w:rPr>
      </w:pPr>
      <w:r w:rsidRPr="00FD1429">
        <w:rPr>
          <w:color w:val="auto"/>
          <w:sz w:val="22"/>
          <w:szCs w:val="22"/>
          <w:u w:val="single"/>
        </w:rPr>
        <w:t>Če za nek predm</w:t>
      </w:r>
      <w:r w:rsidR="00381CB8">
        <w:rPr>
          <w:color w:val="auto"/>
          <w:sz w:val="22"/>
          <w:szCs w:val="22"/>
          <w:u w:val="single"/>
        </w:rPr>
        <w:t>et ne bo dovolj prijav, bomo upoštevali vašo nadaljnjo izbiro</w:t>
      </w:r>
      <w:r w:rsidRPr="00FD1429">
        <w:rPr>
          <w:color w:val="auto"/>
          <w:sz w:val="22"/>
          <w:szCs w:val="22"/>
          <w:u w:val="single"/>
        </w:rPr>
        <w:t xml:space="preserve">. </w:t>
      </w:r>
    </w:p>
    <w:p w:rsidR="000E6BA4" w:rsidRPr="00AD2FDC" w:rsidRDefault="000E6BA4" w:rsidP="000E6BA4">
      <w:pPr>
        <w:rPr>
          <w:color w:val="auto"/>
          <w:sz w:val="22"/>
          <w:szCs w:val="22"/>
        </w:rPr>
      </w:pPr>
    </w:p>
    <w:p w:rsidR="000E6BA4" w:rsidRPr="006A4EF7" w:rsidRDefault="000E6BA4" w:rsidP="000E6BA4">
      <w:pPr>
        <w:rPr>
          <w:b/>
          <w:color w:val="auto"/>
          <w:sz w:val="32"/>
          <w:szCs w:val="32"/>
        </w:rPr>
      </w:pPr>
      <w:r w:rsidRPr="006A4EF7">
        <w:rPr>
          <w:b/>
          <w:color w:val="auto"/>
          <w:sz w:val="32"/>
          <w:szCs w:val="32"/>
        </w:rPr>
        <w:t xml:space="preserve">IZBRAL/A BOM – OBVEZNO OBKROŽI   </w:t>
      </w:r>
    </w:p>
    <w:p w:rsidR="000E6BA4" w:rsidRPr="00AD2FDC" w:rsidRDefault="000E6BA4" w:rsidP="000E6BA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   d</w:t>
      </w:r>
      <w:r w:rsidRPr="00AD2FDC">
        <w:rPr>
          <w:b/>
          <w:color w:val="auto"/>
          <w:sz w:val="22"/>
          <w:szCs w:val="22"/>
        </w:rPr>
        <w:t>ve ur</w:t>
      </w:r>
      <w:r>
        <w:rPr>
          <w:b/>
          <w:color w:val="auto"/>
          <w:sz w:val="22"/>
          <w:szCs w:val="22"/>
        </w:rPr>
        <w:t xml:space="preserve">i (dva predmeta oz. enega, </w:t>
      </w:r>
      <w:r w:rsidRPr="00AD2FDC">
        <w:rPr>
          <w:b/>
          <w:color w:val="auto"/>
          <w:sz w:val="22"/>
          <w:szCs w:val="22"/>
        </w:rPr>
        <w:t>če je to tuji jezik)</w:t>
      </w:r>
    </w:p>
    <w:p w:rsidR="000E6BA4" w:rsidRPr="006037C6" w:rsidRDefault="000E6BA4" w:rsidP="000E6BA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6037C6">
        <w:rPr>
          <w:b/>
          <w:color w:val="auto"/>
          <w:sz w:val="22"/>
          <w:szCs w:val="22"/>
        </w:rPr>
        <w:t xml:space="preserve">    tri ure (STARŠI S TEM SOGLAŠAJO)</w:t>
      </w:r>
    </w:p>
    <w:p w:rsidR="000E6BA4" w:rsidRPr="00AD2FDC" w:rsidRDefault="000E6BA4" w:rsidP="000E6BA4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 xml:space="preserve">asbeno šolo (potrdilo) </w:t>
      </w:r>
      <w:r w:rsidRPr="00AD2FDC">
        <w:rPr>
          <w:b/>
          <w:color w:val="auto"/>
          <w:sz w:val="22"/>
          <w:szCs w:val="22"/>
        </w:rPr>
        <w:t xml:space="preserve">in </w:t>
      </w:r>
      <w:r>
        <w:rPr>
          <w:b/>
          <w:color w:val="auto"/>
          <w:sz w:val="22"/>
          <w:szCs w:val="22"/>
        </w:rPr>
        <w:t xml:space="preserve">kljub temu </w:t>
      </w:r>
      <w:r w:rsidRPr="00AD2FDC">
        <w:rPr>
          <w:b/>
          <w:color w:val="auto"/>
          <w:sz w:val="22"/>
          <w:szCs w:val="22"/>
        </w:rPr>
        <w:t>izberem 1 uro – označena v tabeli</w:t>
      </w:r>
    </w:p>
    <w:p w:rsidR="000E6BA4" w:rsidRDefault="000E6BA4" w:rsidP="000E6BA4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>asbeno šolo (potrdilo) in NE  izberem nobene ure</w:t>
      </w:r>
    </w:p>
    <w:p w:rsidR="000E6BA4" w:rsidRPr="00AD2FDC" w:rsidRDefault="000E6BA4" w:rsidP="000E6BA4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06"/>
        <w:gridCol w:w="709"/>
        <w:gridCol w:w="992"/>
        <w:gridCol w:w="2835"/>
        <w:gridCol w:w="709"/>
      </w:tblGrid>
      <w:tr w:rsidR="000E6BA4" w:rsidRPr="00AD2FDC" w:rsidTr="00604113">
        <w:tc>
          <w:tcPr>
            <w:tcW w:w="846" w:type="dxa"/>
            <w:shd w:val="clear" w:color="auto" w:fill="auto"/>
          </w:tcPr>
          <w:p w:rsidR="000E6BA4" w:rsidRPr="007A4A32" w:rsidRDefault="006D14CF" w:rsidP="006D14C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806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  <w:tc>
          <w:tcPr>
            <w:tcW w:w="992" w:type="dxa"/>
            <w:shd w:val="clear" w:color="auto" w:fill="auto"/>
          </w:tcPr>
          <w:p w:rsidR="000E6BA4" w:rsidRPr="007A4A32" w:rsidRDefault="006D14CF" w:rsidP="007A4A32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835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0E6BA4" w:rsidRPr="007A4A32" w:rsidRDefault="000E6BA4" w:rsidP="00250304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</w:tr>
      <w:tr w:rsidR="000E6BA4" w:rsidRPr="00AD2FDC" w:rsidTr="00604113">
        <w:tc>
          <w:tcPr>
            <w:tcW w:w="84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NEMŠČINA 1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0E6BA4" w:rsidRPr="00AD2FDC" w:rsidRDefault="00B67843" w:rsidP="0025030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ANSAMBELSKA IGRA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0E6BA4" w:rsidRPr="00AD2FDC" w:rsidTr="00604113">
        <w:tc>
          <w:tcPr>
            <w:tcW w:w="84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FRANCOŠČINA 1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0E6BA4" w:rsidRPr="00AD2FDC" w:rsidRDefault="000E6BA4" w:rsidP="0025030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 – UREJANJE BESEDIL</w:t>
            </w:r>
          </w:p>
        </w:tc>
        <w:tc>
          <w:tcPr>
            <w:tcW w:w="709" w:type="dxa"/>
            <w:shd w:val="clear" w:color="auto" w:fill="auto"/>
          </w:tcPr>
          <w:p w:rsidR="000E6BA4" w:rsidRPr="00362487" w:rsidRDefault="000E6BA4" w:rsidP="00250304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ŠPANŠČINA 1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RISANJE V GEOM. IN TEH.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LIKOVNO SNOVANJE 7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 xml:space="preserve">MATEMATIČNE </w:t>
            </w:r>
            <w:r>
              <w:rPr>
                <w:b/>
                <w:color w:val="auto"/>
                <w:sz w:val="18"/>
                <w:szCs w:val="18"/>
              </w:rPr>
              <w:t>DELAVNICE 7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ŠOLSKO NOVINARSTVO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SONCE, LUNA, ZEMLJA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VERSTVA IN ETIKA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OBDELAVNA GRADIV – LES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B67843" w:rsidRPr="00AD2FDC" w:rsidTr="00604113">
        <w:tc>
          <w:tcPr>
            <w:tcW w:w="846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B67843" w:rsidRPr="00AD2FDC" w:rsidRDefault="00795C39" w:rsidP="00B6784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GLEDALIŠKI KLUB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B67843" w:rsidRPr="00AD2FDC" w:rsidRDefault="00B67843" w:rsidP="00B6784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ŠPORT ZA ZDRAVJE</w:t>
            </w:r>
          </w:p>
        </w:tc>
        <w:tc>
          <w:tcPr>
            <w:tcW w:w="709" w:type="dxa"/>
            <w:shd w:val="clear" w:color="auto" w:fill="auto"/>
          </w:tcPr>
          <w:p w:rsidR="00B67843" w:rsidRPr="00362487" w:rsidRDefault="00B67843" w:rsidP="00B6784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795C39" w:rsidRPr="00AD2FDC" w:rsidTr="00604113">
        <w:tc>
          <w:tcPr>
            <w:tcW w:w="846" w:type="dxa"/>
            <w:shd w:val="clear" w:color="auto" w:fill="auto"/>
          </w:tcPr>
          <w:p w:rsidR="00795C39" w:rsidRPr="00AD2FDC" w:rsidRDefault="00795C39" w:rsidP="00795C39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795C39" w:rsidRPr="0070348D" w:rsidRDefault="00795C39" w:rsidP="00795C39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FILMSKA VZGOJA</w:t>
            </w:r>
            <w:r w:rsidRPr="0070348D">
              <w:rPr>
                <w:b/>
                <w:color w:val="auto"/>
                <w:sz w:val="16"/>
                <w:szCs w:val="16"/>
              </w:rPr>
              <w:t xml:space="preserve"> – Kaj je film</w:t>
            </w:r>
          </w:p>
        </w:tc>
        <w:tc>
          <w:tcPr>
            <w:tcW w:w="709" w:type="dxa"/>
            <w:shd w:val="clear" w:color="auto" w:fill="auto"/>
          </w:tcPr>
          <w:p w:rsidR="00795C39" w:rsidRPr="00362487" w:rsidRDefault="00795C39" w:rsidP="00795C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5C39" w:rsidRPr="00AD2FDC" w:rsidRDefault="00795C39" w:rsidP="00795C39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795C39" w:rsidRPr="00AD2FDC" w:rsidRDefault="00795C39" w:rsidP="00795C3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LOGIKA</w:t>
            </w:r>
          </w:p>
        </w:tc>
        <w:tc>
          <w:tcPr>
            <w:tcW w:w="709" w:type="dxa"/>
            <w:shd w:val="clear" w:color="auto" w:fill="auto"/>
          </w:tcPr>
          <w:p w:rsidR="00795C39" w:rsidRPr="00795C39" w:rsidRDefault="00795C39" w:rsidP="00795C39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</w:tr>
      <w:tr w:rsidR="00795C39" w:rsidRPr="00AD2FDC" w:rsidTr="00604113">
        <w:tc>
          <w:tcPr>
            <w:tcW w:w="846" w:type="dxa"/>
            <w:shd w:val="clear" w:color="auto" w:fill="auto"/>
          </w:tcPr>
          <w:p w:rsidR="00795C39" w:rsidRPr="00AD2FDC" w:rsidRDefault="00795C39" w:rsidP="00795C39">
            <w:pPr>
              <w:rPr>
                <w:b/>
                <w:color w:val="auto"/>
              </w:rPr>
            </w:pPr>
          </w:p>
        </w:tc>
        <w:tc>
          <w:tcPr>
            <w:tcW w:w="2806" w:type="dxa"/>
            <w:shd w:val="clear" w:color="auto" w:fill="auto"/>
          </w:tcPr>
          <w:p w:rsidR="00795C39" w:rsidRPr="003D01CA" w:rsidRDefault="00795C39" w:rsidP="00795C39">
            <w:pPr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NIP–</w:t>
            </w:r>
            <w:r w:rsidRPr="003D01CA">
              <w:rPr>
                <w:b/>
                <w:i/>
                <w:color w:val="auto"/>
                <w:szCs w:val="24"/>
              </w:rPr>
              <w:t xml:space="preserve"> FRANCOŠČINA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95C39" w:rsidRPr="00362487" w:rsidRDefault="00795C39" w:rsidP="00795C39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5C39" w:rsidRPr="00AD2FDC" w:rsidRDefault="00795C39" w:rsidP="00795C39">
            <w:pPr>
              <w:rPr>
                <w:b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795C39" w:rsidRPr="003D01CA" w:rsidRDefault="00795C39" w:rsidP="00795C39">
            <w:pPr>
              <w:rPr>
                <w:b/>
                <w:i/>
                <w:color w:val="auto"/>
                <w:szCs w:val="24"/>
              </w:rPr>
            </w:pPr>
            <w:r w:rsidRPr="003D01CA">
              <w:rPr>
                <w:b/>
                <w:i/>
                <w:color w:val="auto"/>
                <w:szCs w:val="24"/>
              </w:rPr>
              <w:t xml:space="preserve">NIP </w:t>
            </w:r>
            <w:r>
              <w:rPr>
                <w:b/>
                <w:i/>
                <w:color w:val="auto"/>
                <w:szCs w:val="24"/>
              </w:rPr>
              <w:t>–</w:t>
            </w:r>
            <w:r w:rsidRPr="003D01CA">
              <w:rPr>
                <w:b/>
                <w:i/>
                <w:color w:val="auto"/>
                <w:szCs w:val="24"/>
              </w:rPr>
              <w:t xml:space="preserve"> NEMŠČINA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95C39" w:rsidRPr="00362487" w:rsidRDefault="00795C39" w:rsidP="00795C39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</w:tr>
    </w:tbl>
    <w:p w:rsidR="000E6BA4" w:rsidRPr="006A4EF7" w:rsidRDefault="000E6BA4" w:rsidP="000E6BA4">
      <w:pPr>
        <w:pStyle w:val="Odstavekseznama"/>
        <w:rPr>
          <w:i/>
          <w:color w:val="auto"/>
        </w:rPr>
      </w:pPr>
      <w:r w:rsidRPr="006A4EF7">
        <w:rPr>
          <w:i/>
          <w:color w:val="auto"/>
        </w:rPr>
        <w:t>*</w:t>
      </w:r>
      <w:proofErr w:type="spellStart"/>
      <w:r w:rsidRPr="006A4EF7">
        <w:rPr>
          <w:i/>
          <w:color w:val="auto"/>
        </w:rPr>
        <w:t>NIP</w:t>
      </w:r>
      <w:proofErr w:type="spellEnd"/>
      <w:r w:rsidRPr="006A4EF7">
        <w:rPr>
          <w:i/>
          <w:color w:val="auto"/>
        </w:rPr>
        <w:t xml:space="preserve"> = NEOBVEZNI IZBIRNI PREDMET</w:t>
      </w:r>
    </w:p>
    <w:p w:rsidR="000E6BA4" w:rsidRPr="006A4EF7" w:rsidRDefault="000E6BA4" w:rsidP="000E6BA4">
      <w:pPr>
        <w:rPr>
          <w:i/>
          <w:color w:val="auto"/>
        </w:rPr>
      </w:pPr>
    </w:p>
    <w:p w:rsidR="006D14CF" w:rsidRDefault="009952E7" w:rsidP="000E6BA4">
      <w:pPr>
        <w:rPr>
          <w:i/>
          <w:color w:val="auto"/>
        </w:rPr>
      </w:pPr>
      <w:r>
        <w:rPr>
          <w:i/>
          <w:color w:val="auto"/>
        </w:rPr>
        <w:t>Vsi izbirni predmeti so predstavljeni v Publikaciji, katero</w:t>
      </w:r>
      <w:r w:rsidR="006D14CF">
        <w:rPr>
          <w:i/>
          <w:color w:val="auto"/>
        </w:rPr>
        <w:t xml:space="preserve"> najdete na spletni strani šole; v zavihku »Starši« in nadaljnje »Obvezni izbirni predmeti«. Ne spreglejte tudi »Dodatnih pojasnil«.</w:t>
      </w:r>
    </w:p>
    <w:p w:rsidR="006A4EF7" w:rsidRDefault="006A4EF7" w:rsidP="000E6BA4">
      <w:pPr>
        <w:rPr>
          <w:i/>
          <w:color w:val="auto"/>
        </w:rPr>
      </w:pPr>
    </w:p>
    <w:p w:rsidR="00B11F10" w:rsidRPr="00381CB8" w:rsidRDefault="000E6BA4" w:rsidP="000E6BA4">
      <w:pPr>
        <w:rPr>
          <w:i/>
          <w:color w:val="auto"/>
          <w:u w:val="single"/>
        </w:rPr>
      </w:pPr>
      <w:r w:rsidRPr="00381CB8">
        <w:rPr>
          <w:i/>
          <w:color w:val="auto"/>
          <w:u w:val="single"/>
        </w:rPr>
        <w:t>PRIPOROČAMO, DA PRED ODLOČANJEM IN IZPOLNJEVANJEM PRE</w:t>
      </w:r>
      <w:r w:rsidR="006D14CF">
        <w:rPr>
          <w:i/>
          <w:color w:val="auto"/>
          <w:u w:val="single"/>
        </w:rPr>
        <w:t>BERETE VSA POJASNILA IN PUBLIKACIJO.</w:t>
      </w:r>
    </w:p>
    <w:p w:rsidR="007A7C2A" w:rsidRDefault="007A7C2A" w:rsidP="000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PRIČAKUJEMO, DA BOSTE IZBIRO OZNAČILI V e-Asistentu,</w:t>
      </w:r>
    </w:p>
    <w:p w:rsidR="007A7C2A" w:rsidRPr="007A7C2A" w:rsidRDefault="00604113" w:rsidP="000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 do 11.04.2019</w:t>
      </w:r>
      <w:r w:rsidR="007A7C2A" w:rsidRPr="007A7C2A">
        <w:rPr>
          <w:b/>
          <w:color w:val="auto"/>
          <w:sz w:val="28"/>
          <w:szCs w:val="28"/>
          <w:u w:val="single"/>
        </w:rPr>
        <w:t xml:space="preserve">. </w:t>
      </w:r>
    </w:p>
    <w:p w:rsidR="000E6BA4" w:rsidRPr="007A7C2A" w:rsidRDefault="007A7C2A" w:rsidP="000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4"/>
        </w:rPr>
      </w:pPr>
      <w:r w:rsidRPr="007A7C2A">
        <w:rPr>
          <w:b/>
          <w:color w:val="auto"/>
          <w:szCs w:val="24"/>
        </w:rPr>
        <w:t xml:space="preserve">V kolikor nimate povezave do </w:t>
      </w:r>
      <w:proofErr w:type="spellStart"/>
      <w:r w:rsidRPr="007A7C2A">
        <w:rPr>
          <w:b/>
          <w:color w:val="auto"/>
          <w:szCs w:val="24"/>
        </w:rPr>
        <w:t>eAsistenta</w:t>
      </w:r>
      <w:proofErr w:type="spellEnd"/>
      <w:r w:rsidRPr="007A7C2A">
        <w:rPr>
          <w:b/>
          <w:color w:val="auto"/>
          <w:szCs w:val="24"/>
        </w:rPr>
        <w:t xml:space="preserve">, potem vprašalnik natisnite. Izpolnjenega naj učenec odda v nabiralnik pri vratih kabineta psihologinje. </w:t>
      </w:r>
    </w:p>
    <w:p w:rsidR="000E6BA4" w:rsidRPr="00AD2FDC" w:rsidRDefault="000E6BA4" w:rsidP="000E6BA4">
      <w:pPr>
        <w:jc w:val="left"/>
        <w:rPr>
          <w:color w:val="auto"/>
        </w:rPr>
      </w:pPr>
    </w:p>
    <w:p w:rsidR="006D14CF" w:rsidRDefault="003A3333" w:rsidP="000E6BA4">
      <w:pPr>
        <w:jc w:val="right"/>
        <w:rPr>
          <w:color w:val="auto"/>
        </w:rPr>
      </w:pPr>
      <w:r>
        <w:rPr>
          <w:color w:val="auto"/>
        </w:rPr>
        <w:t>Podpis uč</w:t>
      </w:r>
      <w:r w:rsidR="006D14CF">
        <w:rPr>
          <w:color w:val="auto"/>
        </w:rPr>
        <w:t>enca/učenke: ________________________________</w:t>
      </w:r>
    </w:p>
    <w:p w:rsidR="006D14CF" w:rsidRDefault="006D14CF" w:rsidP="000E6BA4">
      <w:pPr>
        <w:jc w:val="right"/>
        <w:rPr>
          <w:color w:val="auto"/>
        </w:rPr>
      </w:pPr>
    </w:p>
    <w:p w:rsidR="000E6BA4" w:rsidRDefault="006D14CF" w:rsidP="006D14CF">
      <w:pPr>
        <w:jc w:val="right"/>
        <w:rPr>
          <w:color w:val="auto"/>
        </w:rPr>
      </w:pPr>
      <w:r>
        <w:rPr>
          <w:color w:val="auto"/>
        </w:rPr>
        <w:t>podpis staršev oz. zakonitih zastopnikov: ______________________________</w:t>
      </w:r>
    </w:p>
    <w:p w:rsidR="00381CB8" w:rsidRPr="00381CB8" w:rsidRDefault="00381CB8" w:rsidP="00381CB8">
      <w:pPr>
        <w:jc w:val="center"/>
        <w:rPr>
          <w:b/>
          <w:color w:val="auto"/>
          <w:sz w:val="32"/>
          <w:szCs w:val="32"/>
        </w:rPr>
      </w:pPr>
      <w:r w:rsidRPr="00381CB8">
        <w:rPr>
          <w:b/>
          <w:color w:val="auto"/>
          <w:sz w:val="32"/>
          <w:szCs w:val="32"/>
        </w:rPr>
        <w:lastRenderedPageBreak/>
        <w:t>POJASNILA O IZBIRNIH PREDMETIH</w:t>
      </w:r>
    </w:p>
    <w:p w:rsidR="000E6BA4" w:rsidRDefault="000E6BA4" w:rsidP="000E6BA4">
      <w:pPr>
        <w:rPr>
          <w:color w:val="auto"/>
        </w:rPr>
      </w:pPr>
    </w:p>
    <w:p w:rsidR="000E6BA4" w:rsidRPr="00FE1704" w:rsidRDefault="000E6BA4" w:rsidP="000E6BA4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E1704">
        <w:rPr>
          <w:rFonts w:ascii="Times New Roman" w:hAnsi="Times New Roman"/>
          <w:b/>
          <w:color w:val="auto"/>
          <w:sz w:val="28"/>
          <w:szCs w:val="28"/>
          <w:u w:val="single"/>
        </w:rPr>
        <w:t>Predmeti, ki so vezani na razred: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7 – za učence 7.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8 – za učence 8. razreda</w:t>
      </w:r>
    </w:p>
    <w:p w:rsidR="000E6BA4" w:rsidRPr="00B11F10" w:rsidRDefault="000E6BA4" w:rsidP="00B11F10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9 – za učence 9.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zdravje – za učence 7.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Izbrani šport (odbojka ali nogomet) – za učence 8.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sprostitev – za učence 9.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7 – za učence 7.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8 – za učence 8. razreda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9 – za učence 9. razreda</w:t>
      </w:r>
    </w:p>
    <w:p w:rsidR="006D14CF" w:rsidRDefault="006D14CF" w:rsidP="006D14CF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Robotika v tehniki – za učence 8. razreda</w:t>
      </w:r>
    </w:p>
    <w:p w:rsidR="006D14CF" w:rsidRDefault="006D14CF" w:rsidP="006D14CF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Gledališki klub – za učence </w:t>
      </w:r>
      <w:r w:rsidR="00795C39">
        <w:rPr>
          <w:rFonts w:ascii="Times New Roman" w:hAnsi="Times New Roman"/>
          <w:color w:val="auto"/>
        </w:rPr>
        <w:t xml:space="preserve">7. in </w:t>
      </w:r>
      <w:bookmarkStart w:id="0" w:name="_GoBack"/>
      <w:bookmarkEnd w:id="0"/>
      <w:r>
        <w:rPr>
          <w:rFonts w:ascii="Times New Roman" w:hAnsi="Times New Roman"/>
          <w:color w:val="auto"/>
        </w:rPr>
        <w:t>8. razreda</w:t>
      </w:r>
    </w:p>
    <w:p w:rsidR="00347035" w:rsidRDefault="00347035" w:rsidP="006D14CF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Sodobna priprava hrane – obiskujejo učenci samo v 8. razredu ali samo v 9. razredu</w:t>
      </w:r>
    </w:p>
    <w:p w:rsidR="00347035" w:rsidRPr="006D14CF" w:rsidRDefault="00347035" w:rsidP="006D14CF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Poskusi v kemiji -  obiskujejo učenci  samo v 8. razredu ali samo v 9. razredu</w:t>
      </w:r>
    </w:p>
    <w:p w:rsidR="000E6BA4" w:rsidRDefault="000E6B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Retorika – za učence 9. razreda</w:t>
      </w:r>
    </w:p>
    <w:p w:rsidR="00604113" w:rsidRDefault="002F70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Filmska vzgoja</w:t>
      </w:r>
      <w:r w:rsidR="00604113">
        <w:rPr>
          <w:rFonts w:ascii="Times New Roman" w:hAnsi="Times New Roman"/>
          <w:color w:val="auto"/>
        </w:rPr>
        <w:t xml:space="preserve"> – Kaj je film – samo za učence 7. razreda</w:t>
      </w:r>
    </w:p>
    <w:p w:rsidR="00604113" w:rsidRDefault="002F70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Filmska vzgoja</w:t>
      </w:r>
      <w:r w:rsidR="00604113">
        <w:rPr>
          <w:rFonts w:ascii="Times New Roman" w:hAnsi="Times New Roman"/>
          <w:color w:val="auto"/>
        </w:rPr>
        <w:t xml:space="preserve"> – Filmski žanri – samo za učence 8. razreda</w:t>
      </w:r>
    </w:p>
    <w:p w:rsidR="00604113" w:rsidRDefault="002F70A4" w:rsidP="000E6BA4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Filmska vzgoja</w:t>
      </w:r>
      <w:r w:rsidR="00604113">
        <w:rPr>
          <w:rFonts w:ascii="Times New Roman" w:hAnsi="Times New Roman"/>
          <w:color w:val="auto"/>
        </w:rPr>
        <w:t xml:space="preserve"> – Umetnost in družba – samo za učence 9. razreda</w:t>
      </w:r>
    </w:p>
    <w:p w:rsidR="00347035" w:rsidRDefault="00347035" w:rsidP="00347035">
      <w:pPr>
        <w:pStyle w:val="Brezrazmikov"/>
        <w:ind w:left="720"/>
        <w:jc w:val="left"/>
        <w:rPr>
          <w:rFonts w:ascii="Times New Roman" w:hAnsi="Times New Roman"/>
          <w:color w:val="auto"/>
        </w:rPr>
      </w:pPr>
    </w:p>
    <w:p w:rsidR="00347035" w:rsidRPr="00604113" w:rsidRDefault="000E6BA4" w:rsidP="000E6BA4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0E6BA4" w:rsidRPr="00680FC2" w:rsidRDefault="000E6BA4" w:rsidP="000E6BA4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 xml:space="preserve">Predmeti, ki se navezujejo: </w:t>
      </w:r>
    </w:p>
    <w:p w:rsidR="000E6BA4" w:rsidRPr="00680FC2" w:rsidRDefault="000E6BA4" w:rsidP="000E6BA4">
      <w:pPr>
        <w:pStyle w:val="Brezrazmikov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Učenci k tem predmetom </w:t>
      </w:r>
      <w:r w:rsidRPr="00680FC2">
        <w:rPr>
          <w:rFonts w:ascii="Times New Roman" w:hAnsi="Times New Roman"/>
          <w:i/>
          <w:color w:val="auto"/>
        </w:rPr>
        <w:t xml:space="preserve"> lahko  pristopijo prvič, ne glede na to, v katerem razredu so. Npr. lahko si bodoči devetošolec, pa si kot izbirni predmet vzameš nemščino 1. 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1  (izbereš v kateremkoli razredu)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2  (izbereš le v primeru, da letos obiskuješ NEMŠČINO 1)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3  (izbereš le v primeru, da letos obiskuješ NEMŠČINO 2)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1 (velja enako kot za nemščino)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2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3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1  (velja enako kot za nemščino)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2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3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UREJANJE BESEDIL (začetna stopnja)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MULTIMEDIJA (nadaljevalna stopnja)</w:t>
      </w:r>
    </w:p>
    <w:p w:rsidR="000E6BA4" w:rsidRDefault="000E6BA4" w:rsidP="000E6BA4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RAČUNALNIŠKA OMREŽJA (zaključna stopnja)</w:t>
      </w:r>
    </w:p>
    <w:p w:rsidR="00B11F10" w:rsidRPr="00604113" w:rsidRDefault="000E6BA4" w:rsidP="000E6BA4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0E6BA4" w:rsidRDefault="000E6BA4" w:rsidP="000E6BA4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>Enoletni predmeti:</w:t>
      </w:r>
    </w:p>
    <w:p w:rsidR="000E6BA4" w:rsidRPr="00AD4C72" w:rsidRDefault="000E6BA4" w:rsidP="000E6BA4">
      <w:pPr>
        <w:pStyle w:val="Brezrazmikov"/>
        <w:jc w:val="left"/>
        <w:rPr>
          <w:rFonts w:ascii="Times New Roman" w:hAnsi="Times New Roman"/>
          <w:b/>
          <w:color w:val="auto"/>
          <w:szCs w:val="24"/>
        </w:rPr>
      </w:pPr>
      <w:r w:rsidRPr="00AD4C72">
        <w:rPr>
          <w:rFonts w:ascii="Times New Roman" w:hAnsi="Times New Roman"/>
          <w:b/>
          <w:i/>
          <w:color w:val="auto"/>
          <w:szCs w:val="24"/>
        </w:rPr>
        <w:t>Učenci te predmete v času treh let obiskujejo samo 1x oz. eno šolsko leto</w:t>
      </w:r>
      <w:r w:rsidRPr="00AD4C72">
        <w:rPr>
          <w:rFonts w:ascii="Times New Roman" w:hAnsi="Times New Roman"/>
          <w:b/>
          <w:color w:val="auto"/>
          <w:szCs w:val="24"/>
        </w:rPr>
        <w:t>.</w:t>
      </w:r>
    </w:p>
    <w:p w:rsidR="000E6BA4" w:rsidRDefault="000E6BA4" w:rsidP="00B11F10">
      <w:pPr>
        <w:pStyle w:val="Brezrazmikov"/>
        <w:jc w:val="left"/>
        <w:rPr>
          <w:rFonts w:ascii="Times New Roman" w:hAnsi="Times New Roman"/>
          <w:color w:val="auto"/>
        </w:rPr>
      </w:pPr>
    </w:p>
    <w:p w:rsidR="000E6BA4" w:rsidRPr="00BC20BC" w:rsidRDefault="000E6BA4" w:rsidP="000E6BA4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Šolsko novinarstvo</w:t>
      </w:r>
    </w:p>
    <w:p w:rsidR="000E6BA4" w:rsidRPr="006A4EF7" w:rsidRDefault="000E6BA4" w:rsidP="006A4EF7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Verstva in etik</w:t>
      </w:r>
      <w:r w:rsidR="00376A8B">
        <w:rPr>
          <w:rFonts w:ascii="Times New Roman" w:hAnsi="Times New Roman"/>
          <w:color w:val="auto"/>
        </w:rPr>
        <w:t>a</w:t>
      </w:r>
    </w:p>
    <w:p w:rsidR="000E6BA4" w:rsidRDefault="000E6BA4" w:rsidP="000E6BA4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Logika</w:t>
      </w:r>
    </w:p>
    <w:p w:rsidR="000E6BA4" w:rsidRDefault="000E6BA4" w:rsidP="000E6BA4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Sonce, Luna, Zemlja</w:t>
      </w:r>
    </w:p>
    <w:p w:rsidR="000E6BA4" w:rsidRDefault="000E6BA4" w:rsidP="000E6BA4">
      <w:pPr>
        <w:pStyle w:val="Brezrazmikov"/>
        <w:numPr>
          <w:ilvl w:val="0"/>
          <w:numId w:val="4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Risanje v geometriji in tehniki</w:t>
      </w:r>
    </w:p>
    <w:p w:rsidR="00916470" w:rsidRDefault="000E6BA4" w:rsidP="00374973">
      <w:pPr>
        <w:pStyle w:val="Brezrazmikov"/>
        <w:numPr>
          <w:ilvl w:val="0"/>
          <w:numId w:val="4"/>
        </w:numPr>
        <w:jc w:val="left"/>
      </w:pPr>
      <w:r w:rsidRPr="00604113">
        <w:rPr>
          <w:rFonts w:ascii="Times New Roman" w:hAnsi="Times New Roman"/>
          <w:color w:val="auto"/>
        </w:rPr>
        <w:t>Obdelava gradiv – les</w:t>
      </w:r>
    </w:p>
    <w:sectPr w:rsidR="0091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DA"/>
    <w:multiLevelType w:val="hybridMultilevel"/>
    <w:tmpl w:val="362CB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44"/>
    <w:multiLevelType w:val="hybridMultilevel"/>
    <w:tmpl w:val="0050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2B8"/>
    <w:multiLevelType w:val="hybridMultilevel"/>
    <w:tmpl w:val="37B0E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26E"/>
    <w:multiLevelType w:val="hybridMultilevel"/>
    <w:tmpl w:val="58DE990A"/>
    <w:lvl w:ilvl="0" w:tplc="57F8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7"/>
    <w:rsid w:val="000E6BA4"/>
    <w:rsid w:val="000F6A29"/>
    <w:rsid w:val="00250304"/>
    <w:rsid w:val="002C4DBC"/>
    <w:rsid w:val="002F70A4"/>
    <w:rsid w:val="00347035"/>
    <w:rsid w:val="00362487"/>
    <w:rsid w:val="003634D4"/>
    <w:rsid w:val="00376A8B"/>
    <w:rsid w:val="00381CB8"/>
    <w:rsid w:val="003A3333"/>
    <w:rsid w:val="00604113"/>
    <w:rsid w:val="00693D7F"/>
    <w:rsid w:val="006A4EF7"/>
    <w:rsid w:val="006D14CF"/>
    <w:rsid w:val="006E5AE2"/>
    <w:rsid w:val="0070348D"/>
    <w:rsid w:val="00745A25"/>
    <w:rsid w:val="00754F6D"/>
    <w:rsid w:val="00795C39"/>
    <w:rsid w:val="00797401"/>
    <w:rsid w:val="007A4A32"/>
    <w:rsid w:val="007A7C2A"/>
    <w:rsid w:val="00916470"/>
    <w:rsid w:val="009952E7"/>
    <w:rsid w:val="00B11F10"/>
    <w:rsid w:val="00B67843"/>
    <w:rsid w:val="00C92FCD"/>
    <w:rsid w:val="00E812E2"/>
    <w:rsid w:val="00FB2CB0"/>
    <w:rsid w:val="00FD05F7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B672"/>
  <w15:docId w15:val="{0044A624-4246-4CC6-A9AF-F149CC4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B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6BA4"/>
    <w:pPr>
      <w:ind w:left="720"/>
      <w:contextualSpacing/>
    </w:pPr>
  </w:style>
  <w:style w:type="paragraph" w:styleId="Brezrazmikov">
    <w:name w:val="No Spacing"/>
    <w:uiPriority w:val="1"/>
    <w:qFormat/>
    <w:rsid w:val="000E6B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E2"/>
    <w:rPr>
      <w:rFonts w:ascii="Tahoma" w:eastAsia="Times New Roman" w:hAnsi="Tahoma" w:cs="Tahoma"/>
      <w:b w:val="0"/>
      <w:color w:val="0000FF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Potocnik Poljanšek</dc:creator>
  <cp:lastModifiedBy>Zbornica</cp:lastModifiedBy>
  <cp:revision>23</cp:revision>
  <cp:lastPrinted>2019-03-27T17:40:00Z</cp:lastPrinted>
  <dcterms:created xsi:type="dcterms:W3CDTF">2016-03-28T15:57:00Z</dcterms:created>
  <dcterms:modified xsi:type="dcterms:W3CDTF">2019-03-27T17:40:00Z</dcterms:modified>
</cp:coreProperties>
</file>